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C7" w:rsidRDefault="006615D1">
      <w:pPr>
        <w:jc w:val="right"/>
        <w:rPr>
          <w:rFonts w:ascii="Arial Black" w:eastAsia="Arial Black" w:hAnsi="Arial Black" w:cs="Arial Black"/>
          <w:sz w:val="28"/>
          <w:szCs w:val="28"/>
        </w:rPr>
      </w:pPr>
      <w:bookmarkStart w:id="0" w:name="_GoBack"/>
      <w:bookmarkEnd w:id="0"/>
      <w:r>
        <w:rPr>
          <w:rFonts w:ascii="Arial Black" w:hAnsi="Arial Black"/>
          <w:sz w:val="28"/>
          <w:szCs w:val="28"/>
        </w:rPr>
        <w:t>TAMBOHUS BYLAUG</w:t>
      </w:r>
    </w:p>
    <w:p w:rsidR="00B40EC7" w:rsidRDefault="006615D1">
      <w:pPr>
        <w:jc w:val="center"/>
        <w:rPr>
          <w:rFonts w:ascii="Arial Black" w:eastAsia="Arial Black" w:hAnsi="Arial Black" w:cs="Arial Black"/>
          <w:sz w:val="28"/>
          <w:szCs w:val="28"/>
        </w:rPr>
      </w:pPr>
      <w:r>
        <w:t xml:space="preserve">                                                                                                                         </w:t>
      </w:r>
      <w:r>
        <w:rPr>
          <w:noProof/>
        </w:rPr>
        <w:drawing>
          <wp:inline distT="0" distB="0" distL="0" distR="0">
            <wp:extent cx="1555162" cy="110043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ambosundbroen-sot-hvid.jpeg"/>
                    <pic:cNvPicPr>
                      <a:picLocks noChangeAspect="1"/>
                    </pic:cNvPicPr>
                  </pic:nvPicPr>
                  <pic:blipFill>
                    <a:blip r:embed="rId8">
                      <a:extLst/>
                    </a:blip>
                    <a:stretch>
                      <a:fillRect/>
                    </a:stretch>
                  </pic:blipFill>
                  <pic:spPr>
                    <a:xfrm>
                      <a:off x="0" y="0"/>
                      <a:ext cx="1555162" cy="1100435"/>
                    </a:xfrm>
                    <a:prstGeom prst="rect">
                      <a:avLst/>
                    </a:prstGeom>
                    <a:ln w="12700" cap="flat">
                      <a:noFill/>
                      <a:miter lim="400000"/>
                    </a:ln>
                    <a:effectLst/>
                  </pic:spPr>
                </pic:pic>
              </a:graphicData>
            </a:graphic>
          </wp:inline>
        </w:drawing>
      </w:r>
      <w:r>
        <w:rPr>
          <w:rFonts w:ascii="Arial Black" w:hAnsi="Arial Black"/>
          <w:sz w:val="28"/>
          <w:szCs w:val="28"/>
        </w:rPr>
        <w:t xml:space="preserve"> </w:t>
      </w:r>
    </w:p>
    <w:p w:rsidR="00B40EC7" w:rsidRDefault="006615D1">
      <w:pPr>
        <w:jc w:val="center"/>
      </w:pPr>
      <w:r>
        <w:t xml:space="preserve">                                                                                                                          Dato. 1. november 2015</w:t>
      </w:r>
    </w:p>
    <w:p w:rsidR="00B40EC7" w:rsidRDefault="00B40EC7"/>
    <w:p w:rsidR="00B40EC7" w:rsidRDefault="00B40EC7">
      <w:pPr>
        <w:rPr>
          <w:b/>
          <w:bCs/>
          <w:sz w:val="32"/>
          <w:szCs w:val="32"/>
          <w:u w:val="single"/>
        </w:rPr>
      </w:pPr>
    </w:p>
    <w:p w:rsidR="00B40EC7" w:rsidRDefault="006615D1">
      <w:pPr>
        <w:jc w:val="center"/>
        <w:rPr>
          <w:rFonts w:ascii="Arial Black" w:eastAsia="Arial Black" w:hAnsi="Arial Black" w:cs="Arial Black"/>
          <w:sz w:val="28"/>
          <w:szCs w:val="28"/>
        </w:rPr>
      </w:pPr>
      <w:r>
        <w:rPr>
          <w:u w:val="single"/>
        </w:rPr>
        <w:t>Referat fra</w:t>
      </w:r>
      <w:r>
        <w:rPr>
          <w:b/>
          <w:bCs/>
          <w:sz w:val="28"/>
          <w:szCs w:val="28"/>
        </w:rPr>
        <w:t xml:space="preserve"> bestyrelsesmøde den 30. oktober 2015 kl. 16.00</w:t>
      </w:r>
    </w:p>
    <w:p w:rsidR="00B40EC7" w:rsidRDefault="00B40EC7">
      <w:pPr>
        <w:rPr>
          <w:b/>
          <w:bCs/>
          <w:sz w:val="32"/>
          <w:szCs w:val="32"/>
          <w:u w:val="single"/>
        </w:rPr>
      </w:pPr>
    </w:p>
    <w:p w:rsidR="00B40EC7" w:rsidRDefault="006615D1">
      <w:r>
        <w:t>Dagsorden:</w:t>
      </w:r>
    </w:p>
    <w:p w:rsidR="00B40EC7" w:rsidRDefault="00B40EC7">
      <w:pPr>
        <w:spacing w:line="360" w:lineRule="auto"/>
      </w:pPr>
    </w:p>
    <w:p w:rsidR="00B40EC7" w:rsidRDefault="006615D1">
      <w:pPr>
        <w:numPr>
          <w:ilvl w:val="0"/>
          <w:numId w:val="2"/>
        </w:numPr>
        <w:spacing w:line="360" w:lineRule="auto"/>
      </w:pPr>
      <w:r>
        <w:t xml:space="preserve">Godkendelse af referat:              </w:t>
      </w:r>
      <w:r>
        <w:t xml:space="preserve">                                                                                                  Godkendt. Reminder; Referatet skal ind på den nye hjemmeside.</w:t>
      </w:r>
    </w:p>
    <w:p w:rsidR="00B40EC7" w:rsidRDefault="006615D1">
      <w:pPr>
        <w:numPr>
          <w:ilvl w:val="0"/>
          <w:numId w:val="2"/>
        </w:numPr>
        <w:spacing w:line="360" w:lineRule="auto"/>
      </w:pPr>
      <w:r>
        <w:t xml:space="preserve">Evaluering af Tambohus Festen:                                                                  </w:t>
      </w:r>
      <w:r>
        <w:t xml:space="preserve">                                        Som altid, en god fest. P.g.a. vejret blev der oprettet et "Grill Hold", der grillede under halvtag hos Ole og Birgit og det færdig grillede kød, blev bragt til Garnhuset. Omkring 40 stk. deltog. God tilslutning fra </w:t>
      </w:r>
      <w:r>
        <w:t>hele byen. Bylaugets sanghæfter efterlyses. (Lene H. spørger på kroen)</w:t>
      </w:r>
    </w:p>
    <w:p w:rsidR="00B40EC7" w:rsidRDefault="006615D1">
      <w:pPr>
        <w:numPr>
          <w:ilvl w:val="0"/>
          <w:numId w:val="2"/>
        </w:numPr>
        <w:spacing w:line="360" w:lineRule="auto"/>
      </w:pPr>
      <w:r>
        <w:t>Medlemslisten:                                                                                                                                     Der er nuværende 33 husstande som er m</w:t>
      </w:r>
      <w:r>
        <w:t>edlemmer af Bylauget.</w:t>
      </w:r>
    </w:p>
    <w:p w:rsidR="00B40EC7" w:rsidRDefault="006615D1">
      <w:pPr>
        <w:numPr>
          <w:ilvl w:val="0"/>
          <w:numId w:val="2"/>
        </w:numPr>
        <w:spacing w:line="360" w:lineRule="auto"/>
      </w:pPr>
      <w:r>
        <w:t>Økonomi/budget:                                                                                                                                   Økonomien er sund. Bylauget har modtaget penge fra Kroen og Naturhavnen, som man er i sa</w:t>
      </w:r>
      <w:r>
        <w:t xml:space="preserve">marbejde med, henholdsvis vedr. hjertestarter og hjemmeside. Afventer penge fra Kajak klubben. Der har været udgift til blomsterløg, til forskønnelse ved ind og fra kørsel til Tambohuse, samt i div. helleanlæg.                                              </w:t>
      </w:r>
      <w:r>
        <w:t xml:space="preserve">                                                                                             Altibox skal kontaktes, vedr. manglende betaling. (Per Bach)</w:t>
      </w:r>
    </w:p>
    <w:p w:rsidR="00B40EC7" w:rsidRDefault="006615D1">
      <w:pPr>
        <w:numPr>
          <w:ilvl w:val="0"/>
          <w:numId w:val="2"/>
        </w:numPr>
        <w:spacing w:line="360" w:lineRule="auto"/>
      </w:pPr>
      <w:r>
        <w:t>Orientering om dialog med Struer Kommune, vedr. stier og omkringliggende arealer:              Standar</w:t>
      </w:r>
      <w:r>
        <w:t>den på stierne, ser general godt ud. Der skal være mere markering af/på stierne, specielt i Kæret. En arbejds opgave til "arbejdslørdage" (Per Bach).                                                                 Der mangler folder "Velkommen til Tambohus</w:t>
      </w:r>
      <w:r>
        <w:t>". (Per Bach).                                                               Knud Erik har været i dialog med Tina M. Pedersen, Struer kommune bla. vedr. en ny sti,  beliggende mellem Tambostien og Lorensstien. Bylaugets beslutning er, at afvente og se hva</w:t>
      </w:r>
      <w:r>
        <w:t>d der sker med naturplejeprojektet "Hellerød Kær".</w:t>
      </w:r>
    </w:p>
    <w:p w:rsidR="00B40EC7" w:rsidRDefault="006615D1">
      <w:pPr>
        <w:numPr>
          <w:ilvl w:val="0"/>
          <w:numId w:val="2"/>
        </w:numPr>
        <w:spacing w:line="360" w:lineRule="auto"/>
      </w:pPr>
      <w:r>
        <w:t>Hjemmesiden.                                                                                                                                        Er på vej op og kører. Bylauget mangler i sin "menu": Ref</w:t>
      </w:r>
      <w:r>
        <w:t xml:space="preserve">erater, Vedtægter, Bilag, Bestyrelsen, Det sker.. (Helene). De nye vedtægter sendes til Helene (Lene)                                                                                                                                             </w:t>
      </w:r>
      <w:r>
        <w:lastRenderedPageBreak/>
        <w:t>Det ønskes, at</w:t>
      </w:r>
      <w:r>
        <w:t xml:space="preserve"> der kommer en kalender på forsiden af "Bylugets forside", samt at få "lås"/kode på/til medlemsliste, Referater, Generalforsamling.</w:t>
      </w:r>
    </w:p>
    <w:p w:rsidR="00B40EC7" w:rsidRDefault="006615D1">
      <w:pPr>
        <w:numPr>
          <w:ilvl w:val="0"/>
          <w:numId w:val="2"/>
        </w:numPr>
        <w:spacing w:line="360" w:lineRule="auto"/>
      </w:pPr>
      <w:r>
        <w:t xml:space="preserve">Projektet v/ Dæmningen:                                                                                                     </w:t>
      </w:r>
      <w:r>
        <w:t xml:space="preserve">           Projektet har rettet henvendelse, vedr. tanke om evt. samarbejde/evt. overtagelse ang. vedligehold og drift. Bylauget kan ikke svarer noget, på det nuværende grundlag. Bylauget har brug for en uddybelse.</w:t>
      </w:r>
    </w:p>
    <w:p w:rsidR="00B40EC7" w:rsidRDefault="006615D1">
      <w:pPr>
        <w:numPr>
          <w:ilvl w:val="0"/>
          <w:numId w:val="2"/>
        </w:numPr>
        <w:spacing w:line="360" w:lineRule="auto"/>
      </w:pPr>
      <w:r>
        <w:t xml:space="preserve">Forskønnelse.                            </w:t>
      </w:r>
      <w:r>
        <w:t xml:space="preserve">                                                                                                            Der arbejdes på/med nedgravning af rør til flagstænger gennem Tambohuse. Lodsejer vil bliver spurgt.(Georg).                                        </w:t>
      </w:r>
      <w:r>
        <w:t xml:space="preserve">                                                                                             Der er blevet gravet blomsterløg ned ved ind og fra kørsel i Tambohuse, samt plantet løg i hvert helleanlæg.</w:t>
      </w:r>
    </w:p>
    <w:p w:rsidR="00B40EC7" w:rsidRDefault="006615D1">
      <w:pPr>
        <w:numPr>
          <w:ilvl w:val="0"/>
          <w:numId w:val="2"/>
        </w:numPr>
        <w:spacing w:line="360" w:lineRule="auto"/>
      </w:pPr>
      <w:r>
        <w:t xml:space="preserve">Hjertestarter.                                        </w:t>
      </w:r>
      <w:r>
        <w:t xml:space="preserve">                                                                                            Bylauget vælger at forlænge nuværende service aftale med Safety Group.                                     Bylauget foreslår, at der bliver lavet et nyt Hjertestart</w:t>
      </w:r>
      <w:r>
        <w:t>er kursus i foråret 2016.</w:t>
      </w:r>
    </w:p>
    <w:p w:rsidR="00B40EC7" w:rsidRDefault="006615D1">
      <w:pPr>
        <w:numPr>
          <w:ilvl w:val="0"/>
          <w:numId w:val="2"/>
        </w:numPr>
        <w:spacing w:line="360" w:lineRule="auto"/>
      </w:pPr>
      <w:r>
        <w:t xml:space="preserve">Gensidig orientering:                                                                                                                   Orientering fra Struer kommune; Der gives ikke længere tilskud til grundejers legepladser.    </w:t>
      </w:r>
      <w:r>
        <w:t xml:space="preserve">  Bylauget har modtaget en invitation fra Thyholmerforeningen vedr. Projekt "Baby boom" og "Oplev Thyholm på den aktive måde". Fællesmøde d. 12-11 kl. 19.30 på Hindsels.                                             Ingen fra bestyrelsen har mulighed for at </w:t>
      </w:r>
      <w:r>
        <w:t>deltage.</w:t>
      </w:r>
    </w:p>
    <w:p w:rsidR="00B40EC7" w:rsidRDefault="006615D1">
      <w:pPr>
        <w:numPr>
          <w:ilvl w:val="0"/>
          <w:numId w:val="2"/>
        </w:numPr>
        <w:spacing w:line="360" w:lineRule="auto"/>
      </w:pPr>
      <w:r>
        <w:t>Eventuelt</w:t>
      </w:r>
    </w:p>
    <w:p w:rsidR="00B40EC7" w:rsidRDefault="00B40EC7">
      <w:pPr>
        <w:spacing w:line="360" w:lineRule="auto"/>
      </w:pPr>
    </w:p>
    <w:p w:rsidR="00B40EC7" w:rsidRDefault="00B40EC7">
      <w:pPr>
        <w:spacing w:line="360" w:lineRule="auto"/>
      </w:pPr>
    </w:p>
    <w:p w:rsidR="00B40EC7" w:rsidRDefault="006615D1">
      <w:pPr>
        <w:spacing w:line="360" w:lineRule="auto"/>
      </w:pPr>
      <w:r>
        <w:t>Referent: Helene Weis Hald</w:t>
      </w:r>
    </w:p>
    <w:p w:rsidR="00B40EC7" w:rsidRDefault="00B40EC7">
      <w:pPr>
        <w:rPr>
          <w:rFonts w:ascii="Arial" w:eastAsia="Arial" w:hAnsi="Arial" w:cs="Arial"/>
          <w:color w:val="333399"/>
          <w:sz w:val="18"/>
          <w:szCs w:val="18"/>
          <w:u w:color="333399"/>
        </w:rPr>
      </w:pPr>
    </w:p>
    <w:p w:rsidR="00B40EC7" w:rsidRDefault="00B40EC7">
      <w:pPr>
        <w:rPr>
          <w:rFonts w:ascii="Arial" w:eastAsia="Arial" w:hAnsi="Arial" w:cs="Arial"/>
          <w:color w:val="333399"/>
          <w:sz w:val="18"/>
          <w:szCs w:val="18"/>
          <w:u w:color="333399"/>
        </w:rPr>
      </w:pPr>
    </w:p>
    <w:p w:rsidR="00B40EC7" w:rsidRDefault="00B40EC7">
      <w:pPr>
        <w:rPr>
          <w:rFonts w:ascii="Arial" w:eastAsia="Arial" w:hAnsi="Arial" w:cs="Arial"/>
          <w:color w:val="333399"/>
          <w:sz w:val="18"/>
          <w:szCs w:val="18"/>
          <w:u w:color="333399"/>
        </w:rPr>
      </w:pPr>
    </w:p>
    <w:p w:rsidR="00B40EC7" w:rsidRDefault="00B40EC7">
      <w:pPr>
        <w:rPr>
          <w:rFonts w:ascii="Arial" w:eastAsia="Arial" w:hAnsi="Arial" w:cs="Arial"/>
          <w:color w:val="333399"/>
          <w:sz w:val="18"/>
          <w:szCs w:val="18"/>
          <w:u w:color="333399"/>
        </w:rPr>
      </w:pPr>
    </w:p>
    <w:p w:rsidR="00B40EC7" w:rsidRDefault="00B40EC7">
      <w:pPr>
        <w:rPr>
          <w:rFonts w:ascii="Arial" w:eastAsia="Arial" w:hAnsi="Arial" w:cs="Arial"/>
          <w:color w:val="333399"/>
          <w:sz w:val="18"/>
          <w:szCs w:val="18"/>
          <w:u w:color="333399"/>
        </w:rPr>
      </w:pPr>
    </w:p>
    <w:p w:rsidR="00B40EC7" w:rsidRDefault="00B40EC7">
      <w:pPr>
        <w:rPr>
          <w:rFonts w:ascii="Arial" w:eastAsia="Arial" w:hAnsi="Arial" w:cs="Arial"/>
          <w:color w:val="333399"/>
          <w:sz w:val="18"/>
          <w:szCs w:val="18"/>
          <w:u w:color="333399"/>
        </w:rPr>
      </w:pPr>
    </w:p>
    <w:p w:rsidR="00B40EC7" w:rsidRDefault="00B40EC7">
      <w:pPr>
        <w:rPr>
          <w:rFonts w:ascii="Arial" w:eastAsia="Arial" w:hAnsi="Arial" w:cs="Arial"/>
          <w:color w:val="333399"/>
          <w:sz w:val="18"/>
          <w:szCs w:val="18"/>
          <w:u w:color="333399"/>
        </w:rPr>
      </w:pPr>
    </w:p>
    <w:p w:rsidR="00B40EC7" w:rsidRDefault="00B40EC7">
      <w:pPr>
        <w:rPr>
          <w:rFonts w:ascii="Arial" w:eastAsia="Arial" w:hAnsi="Arial" w:cs="Arial"/>
          <w:color w:val="333399"/>
          <w:sz w:val="18"/>
          <w:szCs w:val="18"/>
          <w:u w:color="333399"/>
        </w:rPr>
      </w:pPr>
    </w:p>
    <w:p w:rsidR="00B40EC7" w:rsidRDefault="00B40EC7">
      <w:pPr>
        <w:rPr>
          <w:rFonts w:ascii="Arial" w:eastAsia="Arial" w:hAnsi="Arial" w:cs="Arial"/>
          <w:color w:val="333399"/>
          <w:sz w:val="18"/>
          <w:szCs w:val="18"/>
          <w:u w:color="333399"/>
        </w:rPr>
      </w:pPr>
    </w:p>
    <w:p w:rsidR="00B40EC7" w:rsidRDefault="00B40EC7">
      <w:pPr>
        <w:rPr>
          <w:rFonts w:ascii="Arial" w:eastAsia="Arial" w:hAnsi="Arial" w:cs="Arial"/>
          <w:color w:val="333399"/>
          <w:sz w:val="18"/>
          <w:szCs w:val="18"/>
          <w:u w:color="333399"/>
        </w:rPr>
      </w:pPr>
    </w:p>
    <w:p w:rsidR="00B40EC7" w:rsidRDefault="00B40EC7">
      <w:pPr>
        <w:rPr>
          <w:rFonts w:ascii="Arial" w:eastAsia="Arial" w:hAnsi="Arial" w:cs="Arial"/>
          <w:color w:val="333399"/>
          <w:sz w:val="18"/>
          <w:szCs w:val="18"/>
          <w:u w:color="333399"/>
        </w:rPr>
      </w:pPr>
    </w:p>
    <w:tbl>
      <w:tblPr>
        <w:tblStyle w:val="TableNormal"/>
        <w:tblW w:w="10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122"/>
        <w:gridCol w:w="2121"/>
        <w:gridCol w:w="2121"/>
        <w:gridCol w:w="2120"/>
        <w:gridCol w:w="2122"/>
      </w:tblGrid>
      <w:tr w:rsidR="00B40EC7">
        <w:tblPrEx>
          <w:tblCellMar>
            <w:top w:w="0" w:type="dxa"/>
            <w:left w:w="0" w:type="dxa"/>
            <w:bottom w:w="0" w:type="dxa"/>
            <w:right w:w="0" w:type="dxa"/>
          </w:tblCellMar>
        </w:tblPrEx>
        <w:trPr>
          <w:trHeight w:val="893"/>
        </w:trPr>
        <w:tc>
          <w:tcPr>
            <w:tcW w:w="2121" w:type="dxa"/>
            <w:tcBorders>
              <w:top w:val="nil"/>
              <w:left w:val="nil"/>
              <w:bottom w:val="nil"/>
              <w:right w:val="nil"/>
            </w:tcBorders>
            <w:shd w:val="clear" w:color="auto" w:fill="auto"/>
            <w:tcMar>
              <w:top w:w="80" w:type="dxa"/>
              <w:left w:w="80" w:type="dxa"/>
              <w:bottom w:w="80" w:type="dxa"/>
              <w:right w:w="80" w:type="dxa"/>
            </w:tcMar>
          </w:tcPr>
          <w:p w:rsidR="00B40EC7" w:rsidRDefault="006615D1">
            <w:pPr>
              <w:rPr>
                <w:sz w:val="16"/>
                <w:szCs w:val="16"/>
              </w:rPr>
            </w:pPr>
            <w:r>
              <w:rPr>
                <w:sz w:val="16"/>
                <w:szCs w:val="16"/>
              </w:rPr>
              <w:t>Formand</w:t>
            </w:r>
          </w:p>
          <w:p w:rsidR="00B40EC7" w:rsidRDefault="006615D1">
            <w:pPr>
              <w:rPr>
                <w:sz w:val="16"/>
                <w:szCs w:val="16"/>
              </w:rPr>
            </w:pPr>
            <w:r>
              <w:rPr>
                <w:sz w:val="16"/>
                <w:szCs w:val="16"/>
              </w:rPr>
              <w:t>Lene Houe</w:t>
            </w:r>
          </w:p>
          <w:p w:rsidR="00B40EC7" w:rsidRDefault="006615D1">
            <w:pPr>
              <w:rPr>
                <w:sz w:val="16"/>
                <w:szCs w:val="16"/>
              </w:rPr>
            </w:pPr>
            <w:r>
              <w:rPr>
                <w:sz w:val="16"/>
                <w:szCs w:val="16"/>
              </w:rPr>
              <w:t>Tambohusvej 17</w:t>
            </w:r>
          </w:p>
          <w:p w:rsidR="00B40EC7" w:rsidRDefault="006615D1">
            <w:pPr>
              <w:rPr>
                <w:sz w:val="16"/>
                <w:szCs w:val="16"/>
              </w:rPr>
            </w:pPr>
            <w:r>
              <w:rPr>
                <w:sz w:val="16"/>
                <w:szCs w:val="16"/>
              </w:rPr>
              <w:t>Tlf.: 22445460</w:t>
            </w:r>
          </w:p>
          <w:p w:rsidR="00B40EC7" w:rsidRDefault="006615D1">
            <w:r>
              <w:rPr>
                <w:sz w:val="16"/>
                <w:szCs w:val="16"/>
              </w:rPr>
              <w:t>Lene_houe@hotmail.com</w:t>
            </w:r>
          </w:p>
        </w:tc>
        <w:tc>
          <w:tcPr>
            <w:tcW w:w="2121" w:type="dxa"/>
            <w:tcBorders>
              <w:top w:val="nil"/>
              <w:left w:val="nil"/>
              <w:bottom w:val="nil"/>
              <w:right w:val="nil"/>
            </w:tcBorders>
            <w:shd w:val="clear" w:color="auto" w:fill="auto"/>
            <w:tcMar>
              <w:top w:w="80" w:type="dxa"/>
              <w:left w:w="80" w:type="dxa"/>
              <w:bottom w:w="80" w:type="dxa"/>
              <w:right w:w="80" w:type="dxa"/>
            </w:tcMar>
          </w:tcPr>
          <w:p w:rsidR="00B40EC7" w:rsidRDefault="006615D1">
            <w:pPr>
              <w:rPr>
                <w:sz w:val="16"/>
                <w:szCs w:val="16"/>
              </w:rPr>
            </w:pPr>
            <w:r>
              <w:rPr>
                <w:sz w:val="16"/>
                <w:szCs w:val="16"/>
              </w:rPr>
              <w:t>Næstformand</w:t>
            </w:r>
          </w:p>
          <w:p w:rsidR="00B40EC7" w:rsidRDefault="006615D1">
            <w:pPr>
              <w:rPr>
                <w:sz w:val="16"/>
                <w:szCs w:val="16"/>
              </w:rPr>
            </w:pPr>
            <w:r>
              <w:rPr>
                <w:sz w:val="16"/>
                <w:szCs w:val="16"/>
              </w:rPr>
              <w:t>Georg Bloch</w:t>
            </w:r>
          </w:p>
          <w:p w:rsidR="00B40EC7" w:rsidRDefault="006615D1">
            <w:pPr>
              <w:rPr>
                <w:sz w:val="16"/>
                <w:szCs w:val="16"/>
              </w:rPr>
            </w:pPr>
            <w:r>
              <w:rPr>
                <w:sz w:val="16"/>
                <w:szCs w:val="16"/>
              </w:rPr>
              <w:t>Tambogade 16</w:t>
            </w:r>
          </w:p>
          <w:p w:rsidR="00B40EC7" w:rsidRDefault="006615D1">
            <w:pPr>
              <w:rPr>
                <w:sz w:val="16"/>
                <w:szCs w:val="16"/>
              </w:rPr>
            </w:pPr>
            <w:r>
              <w:rPr>
                <w:sz w:val="16"/>
                <w:szCs w:val="16"/>
              </w:rPr>
              <w:t>Tlf.: 97872346</w:t>
            </w:r>
          </w:p>
          <w:p w:rsidR="00B40EC7" w:rsidRDefault="006615D1">
            <w:r>
              <w:rPr>
                <w:sz w:val="16"/>
                <w:szCs w:val="16"/>
              </w:rPr>
              <w:t>sebbelin@mail.dk</w:t>
            </w:r>
          </w:p>
        </w:tc>
        <w:tc>
          <w:tcPr>
            <w:tcW w:w="2121" w:type="dxa"/>
            <w:tcBorders>
              <w:top w:val="nil"/>
              <w:left w:val="nil"/>
              <w:bottom w:val="nil"/>
              <w:right w:val="nil"/>
            </w:tcBorders>
            <w:shd w:val="clear" w:color="auto" w:fill="auto"/>
            <w:tcMar>
              <w:top w:w="80" w:type="dxa"/>
              <w:left w:w="80" w:type="dxa"/>
              <w:bottom w:w="80" w:type="dxa"/>
              <w:right w:w="80" w:type="dxa"/>
            </w:tcMar>
          </w:tcPr>
          <w:p w:rsidR="00B40EC7" w:rsidRDefault="006615D1">
            <w:pPr>
              <w:rPr>
                <w:sz w:val="16"/>
                <w:szCs w:val="16"/>
              </w:rPr>
            </w:pPr>
            <w:r>
              <w:rPr>
                <w:sz w:val="16"/>
                <w:szCs w:val="16"/>
              </w:rPr>
              <w:t>Kasserer</w:t>
            </w:r>
          </w:p>
          <w:p w:rsidR="00B40EC7" w:rsidRDefault="006615D1">
            <w:pPr>
              <w:rPr>
                <w:sz w:val="16"/>
                <w:szCs w:val="16"/>
              </w:rPr>
            </w:pPr>
            <w:r>
              <w:rPr>
                <w:sz w:val="16"/>
                <w:szCs w:val="16"/>
              </w:rPr>
              <w:t>Helene Weiss Hald</w:t>
            </w:r>
          </w:p>
          <w:p w:rsidR="00B40EC7" w:rsidRDefault="006615D1">
            <w:pPr>
              <w:rPr>
                <w:sz w:val="16"/>
                <w:szCs w:val="16"/>
              </w:rPr>
            </w:pPr>
            <w:r>
              <w:rPr>
                <w:sz w:val="16"/>
                <w:szCs w:val="16"/>
              </w:rPr>
              <w:t>Lorensvej 2</w:t>
            </w:r>
          </w:p>
          <w:p w:rsidR="00B40EC7" w:rsidRDefault="006615D1">
            <w:pPr>
              <w:rPr>
                <w:sz w:val="16"/>
                <w:szCs w:val="16"/>
              </w:rPr>
            </w:pPr>
            <w:r>
              <w:rPr>
                <w:sz w:val="16"/>
                <w:szCs w:val="16"/>
              </w:rPr>
              <w:t>Tlf.:28941909</w:t>
            </w:r>
          </w:p>
          <w:p w:rsidR="00B40EC7" w:rsidRDefault="006615D1">
            <w:r>
              <w:rPr>
                <w:sz w:val="16"/>
                <w:szCs w:val="16"/>
              </w:rPr>
              <w:t>weishald@gmail.com</w:t>
            </w:r>
          </w:p>
        </w:tc>
        <w:tc>
          <w:tcPr>
            <w:tcW w:w="2120" w:type="dxa"/>
            <w:tcBorders>
              <w:top w:val="nil"/>
              <w:left w:val="nil"/>
              <w:bottom w:val="nil"/>
              <w:right w:val="nil"/>
            </w:tcBorders>
            <w:shd w:val="clear" w:color="auto" w:fill="auto"/>
            <w:tcMar>
              <w:top w:w="80" w:type="dxa"/>
              <w:left w:w="80" w:type="dxa"/>
              <w:bottom w:w="80" w:type="dxa"/>
              <w:right w:w="80" w:type="dxa"/>
            </w:tcMar>
          </w:tcPr>
          <w:p w:rsidR="00B40EC7" w:rsidRDefault="006615D1">
            <w:pPr>
              <w:rPr>
                <w:sz w:val="16"/>
                <w:szCs w:val="16"/>
              </w:rPr>
            </w:pPr>
            <w:r>
              <w:rPr>
                <w:sz w:val="16"/>
                <w:szCs w:val="16"/>
              </w:rPr>
              <w:t>Bestyrelsesmedlem</w:t>
            </w:r>
          </w:p>
          <w:p w:rsidR="00B40EC7" w:rsidRDefault="006615D1">
            <w:pPr>
              <w:rPr>
                <w:sz w:val="16"/>
                <w:szCs w:val="16"/>
              </w:rPr>
            </w:pPr>
            <w:r>
              <w:rPr>
                <w:sz w:val="16"/>
                <w:szCs w:val="16"/>
                <w:lang w:val="en-US"/>
              </w:rPr>
              <w:t>Per Bach</w:t>
            </w:r>
          </w:p>
          <w:p w:rsidR="00B40EC7" w:rsidRDefault="006615D1">
            <w:pPr>
              <w:rPr>
                <w:sz w:val="16"/>
                <w:szCs w:val="16"/>
              </w:rPr>
            </w:pPr>
            <w:r>
              <w:rPr>
                <w:sz w:val="16"/>
                <w:szCs w:val="16"/>
                <w:lang w:val="en-US"/>
              </w:rPr>
              <w:t>Tambogade 22</w:t>
            </w:r>
          </w:p>
          <w:p w:rsidR="00B40EC7" w:rsidRDefault="006615D1">
            <w:pPr>
              <w:rPr>
                <w:sz w:val="16"/>
                <w:szCs w:val="16"/>
              </w:rPr>
            </w:pPr>
            <w:r>
              <w:rPr>
                <w:sz w:val="16"/>
                <w:szCs w:val="16"/>
                <w:lang w:val="en-US"/>
              </w:rPr>
              <w:t>Tlf.: 98911761</w:t>
            </w:r>
          </w:p>
          <w:p w:rsidR="00B40EC7" w:rsidRDefault="006615D1">
            <w:r>
              <w:rPr>
                <w:sz w:val="16"/>
                <w:szCs w:val="16"/>
                <w:lang w:val="en-US"/>
              </w:rPr>
              <w:t>tambohus@bjerrebach.dk</w:t>
            </w:r>
          </w:p>
        </w:tc>
        <w:tc>
          <w:tcPr>
            <w:tcW w:w="2122" w:type="dxa"/>
            <w:tcBorders>
              <w:top w:val="nil"/>
              <w:left w:val="nil"/>
              <w:bottom w:val="nil"/>
              <w:right w:val="nil"/>
            </w:tcBorders>
            <w:shd w:val="clear" w:color="auto" w:fill="auto"/>
            <w:tcMar>
              <w:top w:w="80" w:type="dxa"/>
              <w:left w:w="80" w:type="dxa"/>
              <w:bottom w:w="80" w:type="dxa"/>
              <w:right w:w="80" w:type="dxa"/>
            </w:tcMar>
          </w:tcPr>
          <w:p w:rsidR="00B40EC7" w:rsidRDefault="006615D1">
            <w:pPr>
              <w:rPr>
                <w:sz w:val="16"/>
                <w:szCs w:val="16"/>
              </w:rPr>
            </w:pPr>
            <w:r>
              <w:rPr>
                <w:sz w:val="16"/>
                <w:szCs w:val="16"/>
              </w:rPr>
              <w:t>Bestyrelsesmedlem</w:t>
            </w:r>
          </w:p>
          <w:p w:rsidR="00B40EC7" w:rsidRDefault="006615D1">
            <w:pPr>
              <w:rPr>
                <w:sz w:val="16"/>
                <w:szCs w:val="16"/>
              </w:rPr>
            </w:pPr>
            <w:r>
              <w:rPr>
                <w:sz w:val="16"/>
                <w:szCs w:val="16"/>
              </w:rPr>
              <w:t>Knud E. Lilleøre</w:t>
            </w:r>
          </w:p>
          <w:p w:rsidR="00B40EC7" w:rsidRDefault="006615D1">
            <w:pPr>
              <w:rPr>
                <w:sz w:val="16"/>
                <w:szCs w:val="16"/>
              </w:rPr>
            </w:pPr>
            <w:r>
              <w:rPr>
                <w:sz w:val="16"/>
                <w:szCs w:val="16"/>
              </w:rPr>
              <w:t>Tambogade 20</w:t>
            </w:r>
          </w:p>
          <w:p w:rsidR="00B40EC7" w:rsidRDefault="006615D1">
            <w:pPr>
              <w:rPr>
                <w:sz w:val="16"/>
                <w:szCs w:val="16"/>
              </w:rPr>
            </w:pPr>
            <w:r>
              <w:rPr>
                <w:sz w:val="16"/>
                <w:szCs w:val="16"/>
              </w:rPr>
              <w:t>Tlf.: 29939744</w:t>
            </w:r>
          </w:p>
          <w:p w:rsidR="00B40EC7" w:rsidRDefault="006615D1">
            <w:r>
              <w:rPr>
                <w:sz w:val="16"/>
                <w:szCs w:val="16"/>
              </w:rPr>
              <w:t>lilleoere@vestpost.dk</w:t>
            </w:r>
          </w:p>
        </w:tc>
      </w:tr>
    </w:tbl>
    <w:p w:rsidR="00B40EC7" w:rsidRDefault="00B40EC7">
      <w:pPr>
        <w:widowControl w:val="0"/>
        <w:rPr>
          <w:rFonts w:ascii="Arial" w:eastAsia="Arial" w:hAnsi="Arial" w:cs="Arial"/>
          <w:color w:val="333399"/>
          <w:sz w:val="18"/>
          <w:szCs w:val="18"/>
          <w:u w:color="333399"/>
        </w:rPr>
      </w:pPr>
    </w:p>
    <w:p w:rsidR="00B40EC7" w:rsidRDefault="00B40EC7"/>
    <w:p w:rsidR="00B40EC7" w:rsidRDefault="006615D1">
      <w:pPr>
        <w:rPr>
          <w:rFonts w:ascii="Gautami" w:eastAsia="Gautami" w:hAnsi="Gautami" w:cs="Gautami"/>
          <w:sz w:val="16"/>
          <w:szCs w:val="16"/>
        </w:rPr>
      </w:pPr>
      <w:r>
        <w:rPr>
          <w:rFonts w:ascii="Gautami" w:eastAsia="Gautami" w:hAnsi="Gautami" w:cs="Gautami"/>
          <w:sz w:val="16"/>
          <w:szCs w:val="16"/>
        </w:rPr>
        <w:t xml:space="preserve">Tambohus Bylaug blev stiftet i 2003 som beboerforening for Tambohus By </w:t>
      </w:r>
      <w:r>
        <w:rPr>
          <w:rFonts w:ascii="Gautami" w:eastAsia="Gautami" w:hAnsi="Gautami" w:cs="Gautami"/>
          <w:sz w:val="16"/>
          <w:szCs w:val="16"/>
        </w:rPr>
        <w:t>og opland. Foreningen, der bl.a. har til opgave at styrke sammenholdet og miljøet, tog straks initiativ til at få lavet en gennemstrømningsåbning i Jegindødæmningen samt renoveret den gamle fiskerihavn i Tambohus.</w:t>
      </w:r>
    </w:p>
    <w:p w:rsidR="00B40EC7" w:rsidRDefault="006615D1">
      <w:r>
        <w:rPr>
          <w:rFonts w:ascii="Gautami" w:eastAsia="Gautami" w:hAnsi="Gautami" w:cs="Gautami"/>
          <w:color w:val="333399"/>
          <w:sz w:val="18"/>
          <w:szCs w:val="18"/>
          <w:u w:color="333399"/>
        </w:rPr>
        <w:t xml:space="preserve"> </w:t>
      </w:r>
      <w:r>
        <w:rPr>
          <w:rFonts w:ascii="Arial" w:hAnsi="Arial"/>
          <w:color w:val="333399"/>
          <w:sz w:val="18"/>
          <w:szCs w:val="18"/>
          <w:u w:color="333399"/>
        </w:rPr>
        <w:t xml:space="preserve">Tambohus  Bylaug    </w:t>
      </w:r>
      <w:r>
        <w:rPr>
          <w:rFonts w:ascii="Arial" w:hAnsi="Arial"/>
          <w:color w:val="333399"/>
          <w:sz w:val="18"/>
          <w:szCs w:val="18"/>
          <w:u w:color="333399"/>
        </w:rPr>
        <w:t xml:space="preserve">¤    </w:t>
      </w:r>
      <w:r>
        <w:rPr>
          <w:rFonts w:ascii="Arial" w:hAnsi="Arial"/>
          <w:color w:val="333399"/>
          <w:sz w:val="18"/>
          <w:szCs w:val="18"/>
          <w:u w:color="333399"/>
        </w:rPr>
        <w:t xml:space="preserve">Tambohusvej 17, 7790 Thyholm    </w:t>
      </w:r>
      <w:r>
        <w:rPr>
          <w:rFonts w:ascii="Arial" w:hAnsi="Arial"/>
          <w:color w:val="333399"/>
          <w:sz w:val="18"/>
          <w:szCs w:val="18"/>
          <w:u w:color="333399"/>
        </w:rPr>
        <w:t xml:space="preserve">¤    </w:t>
      </w:r>
      <w:r>
        <w:rPr>
          <w:rFonts w:ascii="Arial" w:hAnsi="Arial"/>
          <w:color w:val="333399"/>
          <w:sz w:val="18"/>
          <w:szCs w:val="18"/>
          <w:u w:color="333399"/>
        </w:rPr>
        <w:t xml:space="preserve">www.tambohusbylaug.dk     </w:t>
      </w:r>
      <w:r>
        <w:rPr>
          <w:rFonts w:ascii="Arial" w:hAnsi="Arial"/>
          <w:color w:val="333399"/>
          <w:sz w:val="18"/>
          <w:szCs w:val="18"/>
          <w:u w:color="333399"/>
        </w:rPr>
        <w:t xml:space="preserve">¤     </w:t>
      </w:r>
      <w:r>
        <w:rPr>
          <w:rFonts w:ascii="Arial" w:hAnsi="Arial"/>
          <w:color w:val="333399"/>
          <w:sz w:val="18"/>
          <w:szCs w:val="18"/>
          <w:u w:color="333399"/>
        </w:rPr>
        <w:t>tlf.: 22 44 54 60</w:t>
      </w:r>
    </w:p>
    <w:sectPr w:rsidR="00B40EC7">
      <w:headerReference w:type="default" r:id="rId9"/>
      <w:footerReference w:type="default" r:id="rId10"/>
      <w:pgSz w:w="11900" w:h="16840"/>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15D1">
      <w:r>
        <w:separator/>
      </w:r>
    </w:p>
  </w:endnote>
  <w:endnote w:type="continuationSeparator" w:id="0">
    <w:p w:rsidR="00000000" w:rsidRDefault="0066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C7" w:rsidRDefault="00B40EC7">
    <w:pPr>
      <w:pStyle w:val="Sidehoved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15D1">
      <w:r>
        <w:separator/>
      </w:r>
    </w:p>
  </w:footnote>
  <w:footnote w:type="continuationSeparator" w:id="0">
    <w:p w:rsidR="00000000" w:rsidRDefault="00661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C7" w:rsidRDefault="00B40EC7">
    <w:pPr>
      <w:pStyle w:val="Sidehovedsidefo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55AE"/>
    <w:multiLevelType w:val="hybridMultilevel"/>
    <w:tmpl w:val="A70AD30A"/>
    <w:numStyleLink w:val="Importeretformat1"/>
  </w:abstractNum>
  <w:abstractNum w:abstractNumId="1">
    <w:nsid w:val="3C5C4BA2"/>
    <w:multiLevelType w:val="hybridMultilevel"/>
    <w:tmpl w:val="A70AD30A"/>
    <w:styleLink w:val="Importeretformat1"/>
    <w:lvl w:ilvl="0" w:tplc="BA4209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4D122">
      <w:start w:val="1"/>
      <w:numFmt w:val="lowerLetter"/>
      <w:lvlText w:val="%2."/>
      <w:lvlJc w:val="left"/>
      <w:pPr>
        <w:ind w:left="1304" w:hanging="224"/>
      </w:pPr>
      <w:rPr>
        <w:rFonts w:hAnsi="Arial Unicode MS"/>
        <w:caps w:val="0"/>
        <w:smallCaps w:val="0"/>
        <w:strike w:val="0"/>
        <w:dstrike w:val="0"/>
        <w:outline w:val="0"/>
        <w:emboss w:val="0"/>
        <w:imprint w:val="0"/>
        <w:spacing w:val="0"/>
        <w:w w:val="100"/>
        <w:kern w:val="0"/>
        <w:position w:val="0"/>
        <w:highlight w:val="none"/>
        <w:vertAlign w:val="baseline"/>
      </w:rPr>
    </w:lvl>
    <w:lvl w:ilvl="2" w:tplc="82A8FB8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48C11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12D5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4EE6E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5B095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026E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B449F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0EC7"/>
    <w:rsid w:val="006615D1"/>
    <w:rsid w:val="00B40E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numbering" w:customStyle="1" w:styleId="Importeretformat1">
    <w:name w:val="Importeret format 1"/>
    <w:pPr>
      <w:numPr>
        <w:numId w:val="1"/>
      </w:numPr>
    </w:pPr>
  </w:style>
  <w:style w:type="paragraph" w:styleId="Markeringsbobletekst">
    <w:name w:val="Balloon Text"/>
    <w:basedOn w:val="Normal"/>
    <w:link w:val="MarkeringsbobletekstTegn"/>
    <w:uiPriority w:val="99"/>
    <w:semiHidden/>
    <w:unhideWhenUsed/>
    <w:rsid w:val="006615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15D1"/>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numbering" w:customStyle="1" w:styleId="Importeretformat1">
    <w:name w:val="Importeret format 1"/>
    <w:pPr>
      <w:numPr>
        <w:numId w:val="1"/>
      </w:numPr>
    </w:pPr>
  </w:style>
  <w:style w:type="paragraph" w:styleId="Markeringsbobletekst">
    <w:name w:val="Balloon Text"/>
    <w:basedOn w:val="Normal"/>
    <w:link w:val="MarkeringsbobletekstTegn"/>
    <w:uiPriority w:val="99"/>
    <w:semiHidden/>
    <w:unhideWhenUsed/>
    <w:rsid w:val="006615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15D1"/>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4796</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Struer Kommune</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Weis Hald</dc:creator>
  <cp:lastModifiedBy>Helene Weis Hald</cp:lastModifiedBy>
  <cp:revision>2</cp:revision>
  <dcterms:created xsi:type="dcterms:W3CDTF">2016-01-24T05:45:00Z</dcterms:created>
  <dcterms:modified xsi:type="dcterms:W3CDTF">2016-01-24T05:45:00Z</dcterms:modified>
</cp:coreProperties>
</file>